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52"/>
        <w:tblW w:w="0" w:type="auto"/>
        <w:tblLook w:val="04A0" w:firstRow="1" w:lastRow="0" w:firstColumn="1" w:lastColumn="0" w:noHBand="0" w:noVBand="1"/>
      </w:tblPr>
      <w:tblGrid>
        <w:gridCol w:w="1802"/>
        <w:gridCol w:w="2249"/>
        <w:gridCol w:w="2250"/>
        <w:gridCol w:w="2248"/>
        <w:gridCol w:w="2249"/>
        <w:gridCol w:w="2250"/>
        <w:gridCol w:w="2251"/>
      </w:tblGrid>
      <w:tr w:rsidR="001D1704" w:rsidRPr="001D1704" w14:paraId="5F918436" w14:textId="77777777" w:rsidTr="007F5992">
        <w:trPr>
          <w:trHeight w:val="411"/>
        </w:trPr>
        <w:tc>
          <w:tcPr>
            <w:tcW w:w="1802" w:type="dxa"/>
          </w:tcPr>
          <w:p w14:paraId="61CAD389" w14:textId="77777777" w:rsidR="001D1704" w:rsidRPr="009126AF" w:rsidRDefault="001D1704" w:rsidP="007F5992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499" w:type="dxa"/>
            <w:gridSpan w:val="2"/>
          </w:tcPr>
          <w:p w14:paraId="3D2207B6" w14:textId="77777777" w:rsidR="001D1704" w:rsidRPr="009126AF" w:rsidRDefault="001D1704" w:rsidP="007F599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126AF">
              <w:rPr>
                <w:rFonts w:ascii="Century Gothic" w:hAnsi="Century Gothic"/>
                <w:b/>
                <w:sz w:val="24"/>
                <w:szCs w:val="24"/>
              </w:rPr>
              <w:t xml:space="preserve">Autumn – </w:t>
            </w:r>
            <w:r w:rsidR="00306DAE" w:rsidRPr="009126AF">
              <w:rPr>
                <w:rFonts w:ascii="Century Gothic" w:hAnsi="Century Gothic"/>
                <w:b/>
                <w:sz w:val="24"/>
                <w:szCs w:val="24"/>
              </w:rPr>
              <w:t>London’s Burning!</w:t>
            </w:r>
          </w:p>
        </w:tc>
        <w:tc>
          <w:tcPr>
            <w:tcW w:w="4497" w:type="dxa"/>
            <w:gridSpan w:val="2"/>
          </w:tcPr>
          <w:p w14:paraId="5D8E9BE5" w14:textId="77777777" w:rsidR="001D1704" w:rsidRPr="009126AF" w:rsidRDefault="001D1704" w:rsidP="007F599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126AF">
              <w:rPr>
                <w:rFonts w:ascii="Century Gothic" w:hAnsi="Century Gothic"/>
                <w:b/>
                <w:sz w:val="24"/>
                <w:szCs w:val="24"/>
              </w:rPr>
              <w:t>Spring –</w:t>
            </w:r>
            <w:r w:rsidR="00306DAE" w:rsidRPr="009126AF">
              <w:rPr>
                <w:rFonts w:ascii="Century Gothic" w:hAnsi="Century Gothic"/>
                <w:b/>
                <w:sz w:val="24"/>
                <w:szCs w:val="24"/>
              </w:rPr>
              <w:t xml:space="preserve"> Let’s go on safari</w:t>
            </w:r>
          </w:p>
        </w:tc>
        <w:tc>
          <w:tcPr>
            <w:tcW w:w="4501" w:type="dxa"/>
            <w:gridSpan w:val="2"/>
          </w:tcPr>
          <w:p w14:paraId="42FF84AC" w14:textId="77777777" w:rsidR="001D1704" w:rsidRPr="009126AF" w:rsidRDefault="001D1704" w:rsidP="007F5992">
            <w:pPr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9126AF">
              <w:rPr>
                <w:rFonts w:ascii="Century Gothic" w:hAnsi="Century Gothic"/>
                <w:b/>
                <w:sz w:val="24"/>
                <w:szCs w:val="24"/>
              </w:rPr>
              <w:t xml:space="preserve">Summer – </w:t>
            </w:r>
            <w:r w:rsidR="00306DAE" w:rsidRPr="009126AF">
              <w:rPr>
                <w:rFonts w:ascii="Century Gothic" w:hAnsi="Century Gothic"/>
                <w:b/>
                <w:sz w:val="24"/>
                <w:szCs w:val="24"/>
              </w:rPr>
              <w:t>dungeons and dragons</w:t>
            </w:r>
          </w:p>
        </w:tc>
      </w:tr>
      <w:tr w:rsidR="00306DAE" w:rsidRPr="001D1704" w14:paraId="6A9CFCBA" w14:textId="77777777" w:rsidTr="007F5992">
        <w:tc>
          <w:tcPr>
            <w:tcW w:w="1802" w:type="dxa"/>
          </w:tcPr>
          <w:p w14:paraId="6C8A01A0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Science</w:t>
            </w:r>
          </w:p>
        </w:tc>
        <w:tc>
          <w:tcPr>
            <w:tcW w:w="4499" w:type="dxa"/>
            <w:gridSpan w:val="2"/>
          </w:tcPr>
          <w:p w14:paraId="056D5A8E" w14:textId="77777777" w:rsidR="00306DAE" w:rsidRPr="009126AF" w:rsidRDefault="00306DAE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Uses of Everyday Materials</w:t>
            </w:r>
          </w:p>
          <w:p w14:paraId="4F379DC7" w14:textId="77777777" w:rsidR="00153F87" w:rsidRPr="009126AF" w:rsidRDefault="00153F87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Humans</w:t>
            </w:r>
          </w:p>
          <w:p w14:paraId="23ACAADE" w14:textId="77777777" w:rsidR="00306DAE" w:rsidRPr="009126AF" w:rsidRDefault="00153F87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Animals needs for survival</w:t>
            </w:r>
          </w:p>
        </w:tc>
        <w:tc>
          <w:tcPr>
            <w:tcW w:w="4497" w:type="dxa"/>
            <w:gridSpan w:val="2"/>
          </w:tcPr>
          <w:p w14:paraId="3223DCBE" w14:textId="77777777" w:rsidR="00306DAE" w:rsidRPr="009126AF" w:rsidRDefault="00153F87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Plants (light and dark)</w:t>
            </w:r>
          </w:p>
          <w:p w14:paraId="24D8338D" w14:textId="77777777" w:rsidR="00153F87" w:rsidRPr="009126AF" w:rsidRDefault="00153F87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Living things and their habitats</w:t>
            </w:r>
          </w:p>
          <w:p w14:paraId="153E697D" w14:textId="77777777" w:rsidR="00306DAE" w:rsidRPr="009126AF" w:rsidRDefault="00306DAE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</w:p>
        </w:tc>
        <w:tc>
          <w:tcPr>
            <w:tcW w:w="4501" w:type="dxa"/>
            <w:gridSpan w:val="2"/>
          </w:tcPr>
          <w:p w14:paraId="16619BE8" w14:textId="77777777" w:rsidR="00306DAE" w:rsidRPr="009126AF" w:rsidRDefault="00306DAE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Plants</w:t>
            </w:r>
            <w:r w:rsidR="00153F87"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 xml:space="preserve"> (bulbs and seeds)</w:t>
            </w:r>
          </w:p>
          <w:p w14:paraId="39A6CF4D" w14:textId="77777777" w:rsidR="00306DAE" w:rsidRPr="009126AF" w:rsidRDefault="00153F87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Growing up</w:t>
            </w:r>
          </w:p>
          <w:p w14:paraId="4F6B8368" w14:textId="77777777" w:rsidR="00153F87" w:rsidRPr="009126AF" w:rsidRDefault="00153F87" w:rsidP="007F5992">
            <w:pPr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eastAsia="Questrial" w:hAnsi="Century Gothic" w:cs="Questrial"/>
                <w:color w:val="000000" w:themeColor="text1"/>
                <w:sz w:val="16"/>
                <w:szCs w:val="16"/>
              </w:rPr>
              <w:t>Wildlife</w:t>
            </w:r>
          </w:p>
        </w:tc>
      </w:tr>
      <w:tr w:rsidR="00306DAE" w:rsidRPr="001D1704" w14:paraId="6BEF5A8D" w14:textId="77777777" w:rsidTr="007F5992">
        <w:tc>
          <w:tcPr>
            <w:tcW w:w="1802" w:type="dxa"/>
          </w:tcPr>
          <w:p w14:paraId="23986482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History</w:t>
            </w:r>
          </w:p>
        </w:tc>
        <w:tc>
          <w:tcPr>
            <w:tcW w:w="4499" w:type="dxa"/>
            <w:gridSpan w:val="2"/>
          </w:tcPr>
          <w:p w14:paraId="28548926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The Great Fire of London</w:t>
            </w:r>
          </w:p>
        </w:tc>
        <w:tc>
          <w:tcPr>
            <w:tcW w:w="4497" w:type="dxa"/>
            <w:gridSpan w:val="2"/>
          </w:tcPr>
          <w:p w14:paraId="4E1E39F1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Florence Nightingale</w:t>
            </w:r>
          </w:p>
        </w:tc>
        <w:tc>
          <w:tcPr>
            <w:tcW w:w="4501" w:type="dxa"/>
            <w:gridSpan w:val="2"/>
          </w:tcPr>
          <w:p w14:paraId="78A1A2CC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Castles</w:t>
            </w:r>
          </w:p>
        </w:tc>
      </w:tr>
      <w:tr w:rsidR="00306DAE" w:rsidRPr="001D1704" w14:paraId="15D0092F" w14:textId="77777777" w:rsidTr="007F5992">
        <w:tc>
          <w:tcPr>
            <w:tcW w:w="1802" w:type="dxa"/>
          </w:tcPr>
          <w:p w14:paraId="5871C989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Geography</w:t>
            </w:r>
          </w:p>
        </w:tc>
        <w:tc>
          <w:tcPr>
            <w:tcW w:w="4499" w:type="dxa"/>
            <w:gridSpan w:val="2"/>
          </w:tcPr>
          <w:p w14:paraId="204D5F6B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Let’s explore London</w:t>
            </w:r>
          </w:p>
        </w:tc>
        <w:tc>
          <w:tcPr>
            <w:tcW w:w="4497" w:type="dxa"/>
            <w:gridSpan w:val="2"/>
          </w:tcPr>
          <w:p w14:paraId="53524CC2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L</w:t>
            </w:r>
            <w:r w:rsidR="00153F87" w:rsidRPr="009126AF">
              <w:rPr>
                <w:rFonts w:ascii="Century Gothic" w:hAnsi="Century Gothic"/>
                <w:sz w:val="16"/>
                <w:szCs w:val="16"/>
              </w:rPr>
              <w:t>ife in Kenya</w:t>
            </w:r>
          </w:p>
        </w:tc>
        <w:tc>
          <w:tcPr>
            <w:tcW w:w="4501" w:type="dxa"/>
            <w:gridSpan w:val="2"/>
          </w:tcPr>
          <w:p w14:paraId="175793DB" w14:textId="77777777" w:rsidR="00306DAE" w:rsidRPr="009126AF" w:rsidRDefault="00153F87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Planet Earth</w:t>
            </w:r>
          </w:p>
        </w:tc>
      </w:tr>
      <w:tr w:rsidR="00306DAE" w:rsidRPr="001D1704" w14:paraId="4045BD2E" w14:textId="77777777" w:rsidTr="007F5992">
        <w:trPr>
          <w:trHeight w:val="1254"/>
        </w:trPr>
        <w:tc>
          <w:tcPr>
            <w:tcW w:w="1802" w:type="dxa"/>
          </w:tcPr>
          <w:p w14:paraId="68FD14A2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Art</w:t>
            </w:r>
          </w:p>
        </w:tc>
        <w:tc>
          <w:tcPr>
            <w:tcW w:w="4499" w:type="dxa"/>
            <w:gridSpan w:val="2"/>
          </w:tcPr>
          <w:p w14:paraId="52692CFD" w14:textId="77777777" w:rsidR="002B4648" w:rsidRPr="007F5992" w:rsidRDefault="002B4648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Craft and design: Map it out</w:t>
            </w:r>
          </w:p>
          <w:p w14:paraId="2A4DC419" w14:textId="4E5FCB02" w:rsidR="0098782A" w:rsidRPr="0098782A" w:rsidRDefault="002B4648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Exploring and creating maps through various art forms, including drawing, working in relief, printmaking, and designing stained glass.</w:t>
            </w:r>
          </w:p>
          <w:p w14:paraId="7917444C" w14:textId="3BD2E22F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Sculpture and 3D: Clay houses (Lessons 1 and 2)</w:t>
            </w:r>
          </w:p>
          <w:p w14:paraId="2E04BEA7" w14:textId="5E0BCE74" w:rsidR="00306DAE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 xml:space="preserve">Developing their ability to work with clay, pupils learn how to create simple thumb pots and </w:t>
            </w:r>
            <w:r w:rsidR="007F5992">
              <w:rPr>
                <w:rFonts w:ascii="Century Gothic" w:hAnsi="Century Gothic"/>
                <w:sz w:val="16"/>
                <w:szCs w:val="16"/>
              </w:rPr>
              <w:t>tiles.</w:t>
            </w:r>
          </w:p>
        </w:tc>
        <w:tc>
          <w:tcPr>
            <w:tcW w:w="4497" w:type="dxa"/>
            <w:gridSpan w:val="2"/>
          </w:tcPr>
          <w:p w14:paraId="30776379" w14:textId="68360D9F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Sculpture and 3D: Clay houses (Lessons 3, 4 and 5)</w:t>
            </w:r>
          </w:p>
          <w:p w14:paraId="5C07903D" w14:textId="051F2126" w:rsidR="0098782A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 xml:space="preserve">Developing their ability to work with clay, pupils learn how to create simple thumb pots and </w:t>
            </w:r>
            <w:r w:rsidR="007F5992">
              <w:rPr>
                <w:rFonts w:ascii="Century Gothic" w:hAnsi="Century Gothic"/>
                <w:sz w:val="16"/>
                <w:szCs w:val="16"/>
              </w:rPr>
              <w:t>tiles.</w:t>
            </w:r>
          </w:p>
          <w:p w14:paraId="5D21E88A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Painting and mixed media: Colour mixing</w:t>
            </w:r>
          </w:p>
          <w:p w14:paraId="7AB1BFF0" w14:textId="4513E81A" w:rsidR="00306DAE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Exploring primary and secondary colours, colour mixing techniques and applying these skills in a two-stage painting inspired by artists.</w:t>
            </w:r>
          </w:p>
        </w:tc>
        <w:tc>
          <w:tcPr>
            <w:tcW w:w="4501" w:type="dxa"/>
            <w:gridSpan w:val="2"/>
          </w:tcPr>
          <w:p w14:paraId="366C8AD8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Drawing: Understanding tone and texture</w:t>
            </w:r>
          </w:p>
          <w:p w14:paraId="7D173FC8" w14:textId="77777777" w:rsidR="0098782A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Exploring how artists use tone and texture, and applying these techniques in observational drawings.</w:t>
            </w:r>
          </w:p>
          <w:p w14:paraId="52271461" w14:textId="0C1FAE40" w:rsidR="00306DAE" w:rsidRPr="0098782A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306DAE" w:rsidRPr="001D1704" w14:paraId="37D32625" w14:textId="77777777" w:rsidTr="007F5992">
        <w:tc>
          <w:tcPr>
            <w:tcW w:w="1802" w:type="dxa"/>
          </w:tcPr>
          <w:p w14:paraId="4E7775C9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D.T</w:t>
            </w:r>
          </w:p>
        </w:tc>
        <w:tc>
          <w:tcPr>
            <w:tcW w:w="4499" w:type="dxa"/>
            <w:gridSpan w:val="2"/>
          </w:tcPr>
          <w:p w14:paraId="36FADECD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Mechanisms: Fairground wheel</w:t>
            </w:r>
          </w:p>
          <w:p w14:paraId="17E7F17B" w14:textId="7E28A94F" w:rsidR="0098782A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Designing and creating a functional fairground wheel so that the wheel rotates and the structure stands freely.</w:t>
            </w:r>
          </w:p>
          <w:p w14:paraId="72CDDECA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Structures: A chair for a bear</w:t>
            </w:r>
          </w:p>
          <w:p w14:paraId="747D8ACE" w14:textId="21D9D177" w:rsidR="00306DAE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Investigating strong shapes and the properties of stiff and flexible materials by designing a chair</w:t>
            </w:r>
            <w:r w:rsidR="007F5992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4497" w:type="dxa"/>
            <w:gridSpan w:val="2"/>
          </w:tcPr>
          <w:p w14:paraId="6C0B97B9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Textiles: Pouches</w:t>
            </w:r>
          </w:p>
          <w:p w14:paraId="0F42EFE2" w14:textId="3B037E16" w:rsidR="0098782A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Developing basic sewing skills by learning how to create templates, cut fabric accurately and sew a running stitch.</w:t>
            </w:r>
          </w:p>
        </w:tc>
        <w:tc>
          <w:tcPr>
            <w:tcW w:w="4501" w:type="dxa"/>
            <w:gridSpan w:val="2"/>
          </w:tcPr>
          <w:p w14:paraId="54EF0CC6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Mechanisms: Levers</w:t>
            </w:r>
          </w:p>
          <w:p w14:paraId="4E7627E6" w14:textId="78F4474A" w:rsidR="0098782A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Investigating different types of levers and how they work in everyday mechanisms.</w:t>
            </w:r>
          </w:p>
          <w:p w14:paraId="7E211D8E" w14:textId="77777777" w:rsidR="0098782A" w:rsidRPr="007F5992" w:rsidRDefault="0098782A" w:rsidP="007F5992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7F5992">
              <w:rPr>
                <w:rFonts w:ascii="Century Gothic" w:hAnsi="Century Gothic"/>
                <w:b/>
                <w:bCs/>
                <w:sz w:val="16"/>
                <w:szCs w:val="16"/>
              </w:rPr>
              <w:t>Cooking and nutrition: Balanced diet</w:t>
            </w:r>
          </w:p>
          <w:p w14:paraId="1CB3C682" w14:textId="1008F727" w:rsidR="00306DAE" w:rsidRPr="0098782A" w:rsidRDefault="0098782A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8782A">
              <w:rPr>
                <w:rFonts w:ascii="Century Gothic" w:hAnsi="Century Gothic"/>
                <w:sz w:val="16"/>
                <w:szCs w:val="16"/>
              </w:rPr>
              <w:t>Discovering the importance of a balanced diet and creating a tasty, balanced wrap to meet a design brief.</w:t>
            </w:r>
          </w:p>
        </w:tc>
      </w:tr>
      <w:tr w:rsidR="00306DAE" w:rsidRPr="001D1704" w14:paraId="6E57AC06" w14:textId="77777777" w:rsidTr="007F5992">
        <w:tc>
          <w:tcPr>
            <w:tcW w:w="1802" w:type="dxa"/>
          </w:tcPr>
          <w:p w14:paraId="3A6B26C5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Computing</w:t>
            </w:r>
          </w:p>
        </w:tc>
        <w:tc>
          <w:tcPr>
            <w:tcW w:w="4499" w:type="dxa"/>
            <w:gridSpan w:val="2"/>
          </w:tcPr>
          <w:p w14:paraId="3BBB186D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Computing systems and networks</w:t>
            </w:r>
          </w:p>
          <w:p w14:paraId="13A4E4AB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Robotics</w:t>
            </w:r>
          </w:p>
        </w:tc>
        <w:tc>
          <w:tcPr>
            <w:tcW w:w="4497" w:type="dxa"/>
            <w:gridSpan w:val="2"/>
          </w:tcPr>
          <w:p w14:paraId="37E52A25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Creating media – making music</w:t>
            </w:r>
          </w:p>
          <w:p w14:paraId="6D8EA5DB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Pictograms</w:t>
            </w:r>
          </w:p>
        </w:tc>
        <w:tc>
          <w:tcPr>
            <w:tcW w:w="4501" w:type="dxa"/>
            <w:gridSpan w:val="2"/>
          </w:tcPr>
          <w:p w14:paraId="147DA94A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Creating pictures – digital painting</w:t>
            </w:r>
          </w:p>
          <w:p w14:paraId="33D4308F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Programming – coding</w:t>
            </w:r>
          </w:p>
        </w:tc>
      </w:tr>
      <w:tr w:rsidR="00306DAE" w:rsidRPr="001D1704" w14:paraId="3EE9EC90" w14:textId="77777777" w:rsidTr="007F5992">
        <w:tc>
          <w:tcPr>
            <w:tcW w:w="1802" w:type="dxa"/>
          </w:tcPr>
          <w:p w14:paraId="346F465C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Music</w:t>
            </w:r>
          </w:p>
        </w:tc>
        <w:tc>
          <w:tcPr>
            <w:tcW w:w="4499" w:type="dxa"/>
            <w:gridSpan w:val="2"/>
          </w:tcPr>
          <w:p w14:paraId="2BEB0BB8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Orchestral instruments</w:t>
            </w:r>
          </w:p>
          <w:p w14:paraId="732D5294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Musical Me</w:t>
            </w:r>
          </w:p>
        </w:tc>
        <w:tc>
          <w:tcPr>
            <w:tcW w:w="4497" w:type="dxa"/>
            <w:gridSpan w:val="2"/>
          </w:tcPr>
          <w:p w14:paraId="2CC5F592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Africa call and response</w:t>
            </w:r>
          </w:p>
          <w:p w14:paraId="416ABAFB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Dynamics, timbre, tempo and motifs</w:t>
            </w:r>
          </w:p>
        </w:tc>
        <w:tc>
          <w:tcPr>
            <w:tcW w:w="4501" w:type="dxa"/>
            <w:gridSpan w:val="2"/>
          </w:tcPr>
          <w:p w14:paraId="3693F9F7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On this island</w:t>
            </w:r>
          </w:p>
          <w:p w14:paraId="65E936D8" w14:textId="77777777" w:rsidR="00306DAE" w:rsidRPr="009126AF" w:rsidRDefault="00306DAE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Myths and legends</w:t>
            </w:r>
          </w:p>
        </w:tc>
      </w:tr>
      <w:tr w:rsidR="00306DAE" w:rsidRPr="001D1704" w14:paraId="6C4809BA" w14:textId="77777777" w:rsidTr="007F5992">
        <w:trPr>
          <w:trHeight w:val="1077"/>
        </w:trPr>
        <w:tc>
          <w:tcPr>
            <w:tcW w:w="1802" w:type="dxa"/>
          </w:tcPr>
          <w:p w14:paraId="2F251FF6" w14:textId="77777777" w:rsidR="00306DAE" w:rsidRPr="009126AF" w:rsidRDefault="00306DA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PSHE</w:t>
            </w:r>
          </w:p>
        </w:tc>
        <w:tc>
          <w:tcPr>
            <w:tcW w:w="4499" w:type="dxa"/>
            <w:gridSpan w:val="2"/>
          </w:tcPr>
          <w:p w14:paraId="3E47FD6E" w14:textId="77777777" w:rsidR="00306DAE" w:rsidRPr="007F5992" w:rsidRDefault="00306DAE" w:rsidP="007F5992">
            <w:pPr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  <w:t>Rights and Responsibilities</w:t>
            </w:r>
          </w:p>
          <w:p w14:paraId="6AD22F5D" w14:textId="77777777" w:rsidR="00306DAE" w:rsidRPr="007F5992" w:rsidRDefault="00306DAE" w:rsidP="007F5992">
            <w:pPr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  <w:t>Feelings and Emotions</w:t>
            </w:r>
          </w:p>
          <w:p w14:paraId="1C6FEACA" w14:textId="77777777" w:rsidR="00306DAE" w:rsidRPr="007F5992" w:rsidRDefault="00306DAE" w:rsidP="007F5992">
            <w:pPr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  <w:t>Valuing Difference</w:t>
            </w:r>
          </w:p>
          <w:p w14:paraId="0C8EFF5C" w14:textId="6AFE4F60" w:rsidR="00306DAE" w:rsidRPr="007F5992" w:rsidRDefault="00306DAE" w:rsidP="007F5992">
            <w:pPr>
              <w:rPr>
                <w:rFonts w:ascii="Century Gothic" w:eastAsia="Times New Roman" w:hAnsi="Century Gothic" w:cs="Times New Roman"/>
                <w:bCs/>
                <w:color w:val="000000" w:themeColor="text1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bCs/>
                <w:color w:val="000000" w:themeColor="text1"/>
                <w:sz w:val="16"/>
                <w:szCs w:val="16"/>
              </w:rPr>
              <w:t>British Value:</w:t>
            </w:r>
            <w:r w:rsidR="00E76821" w:rsidRPr="007F5992">
              <w:rPr>
                <w:rFonts w:ascii="Century Gothic" w:eastAsia="Times New Roman" w:hAnsi="Century Gothic" w:cs="Times New Roman"/>
                <w:bCs/>
                <w:color w:val="000000" w:themeColor="text1"/>
                <w:sz w:val="16"/>
                <w:szCs w:val="16"/>
              </w:rPr>
              <w:t xml:space="preserve"> Tolerance of faiths</w:t>
            </w:r>
          </w:p>
          <w:p w14:paraId="5F301A72" w14:textId="6C4E12A6" w:rsidR="00306DAE" w:rsidRPr="007F5992" w:rsidRDefault="00E76821" w:rsidP="007F5992">
            <w:pPr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color w:val="000000" w:themeColor="text1"/>
                <w:sz w:val="16"/>
                <w:szCs w:val="16"/>
              </w:rPr>
              <w:t xml:space="preserve">                       Mutual respect</w:t>
            </w:r>
          </w:p>
        </w:tc>
        <w:tc>
          <w:tcPr>
            <w:tcW w:w="4497" w:type="dxa"/>
            <w:gridSpan w:val="2"/>
          </w:tcPr>
          <w:p w14:paraId="53737110" w14:textId="77777777" w:rsidR="00306DAE" w:rsidRPr="007F5992" w:rsidRDefault="00306DAE" w:rsidP="007F5992">
            <w:pPr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sz w:val="16"/>
                <w:szCs w:val="16"/>
              </w:rPr>
              <w:t>Healthy Lifestyles</w:t>
            </w:r>
          </w:p>
          <w:p w14:paraId="42C12CD7" w14:textId="4CBB55BA" w:rsidR="00306DAE" w:rsidRPr="007F5992" w:rsidRDefault="00306DAE" w:rsidP="007F5992">
            <w:pPr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sz w:val="16"/>
                <w:szCs w:val="16"/>
              </w:rPr>
              <w:t>Keeping Safe</w:t>
            </w:r>
          </w:p>
          <w:p w14:paraId="07E204A8" w14:textId="77777777" w:rsidR="00306DAE" w:rsidRPr="007F5992" w:rsidRDefault="00306DAE" w:rsidP="007F5992">
            <w:pPr>
              <w:rPr>
                <w:rFonts w:ascii="Century Gothic" w:eastAsia="Times New Roman" w:hAnsi="Century Gothic" w:cs="Times New Roman"/>
                <w:sz w:val="16"/>
                <w:szCs w:val="16"/>
              </w:rPr>
            </w:pPr>
            <w:r w:rsidRPr="007F5992">
              <w:rPr>
                <w:rFonts w:ascii="Century Gothic" w:eastAsia="Times New Roman" w:hAnsi="Century Gothic" w:cs="Times New Roman"/>
                <w:bCs/>
                <w:sz w:val="16"/>
                <w:szCs w:val="16"/>
              </w:rPr>
              <w:t>British Value: Democracy</w:t>
            </w:r>
          </w:p>
          <w:p w14:paraId="220FDF71" w14:textId="2E8871F5" w:rsidR="00306DAE" w:rsidRPr="007F5992" w:rsidRDefault="00E76821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7F5992">
              <w:rPr>
                <w:rFonts w:ascii="Century Gothic" w:hAnsi="Century Gothic"/>
                <w:sz w:val="16"/>
                <w:szCs w:val="16"/>
              </w:rPr>
              <w:t xml:space="preserve">                       </w:t>
            </w:r>
            <w:r w:rsidR="007F5992" w:rsidRPr="007F5992">
              <w:rPr>
                <w:rFonts w:ascii="Century Gothic" w:hAnsi="Century Gothic"/>
                <w:sz w:val="16"/>
                <w:szCs w:val="16"/>
              </w:rPr>
              <w:t>Rule of law</w:t>
            </w:r>
          </w:p>
        </w:tc>
        <w:tc>
          <w:tcPr>
            <w:tcW w:w="4501" w:type="dxa"/>
            <w:gridSpan w:val="2"/>
          </w:tcPr>
          <w:p w14:paraId="55FBB82F" w14:textId="77777777" w:rsidR="00306DAE" w:rsidRPr="007F5992" w:rsidRDefault="00306DAE" w:rsidP="007F5992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F5992">
              <w:rPr>
                <w:rFonts w:ascii="Century Gothic" w:hAnsi="Century Gothic"/>
                <w:color w:val="000000"/>
                <w:sz w:val="16"/>
                <w:szCs w:val="16"/>
              </w:rPr>
              <w:t>Healthy Relationships</w:t>
            </w:r>
          </w:p>
          <w:p w14:paraId="06D42DA6" w14:textId="49D4A772" w:rsidR="00306DAE" w:rsidRPr="007F5992" w:rsidRDefault="00306DAE" w:rsidP="007F5992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7F5992">
              <w:rPr>
                <w:rFonts w:ascii="Century Gothic" w:hAnsi="Century Gothic"/>
                <w:color w:val="000000"/>
                <w:sz w:val="16"/>
                <w:szCs w:val="16"/>
              </w:rPr>
              <w:t>Growing and Changing</w:t>
            </w:r>
          </w:p>
          <w:p w14:paraId="1C63DD43" w14:textId="7AF55EBC" w:rsidR="0098782A" w:rsidRPr="007F5992" w:rsidRDefault="00CF5C22" w:rsidP="007F5992">
            <w:pPr>
              <w:autoSpaceDE w:val="0"/>
              <w:autoSpaceDN w:val="0"/>
              <w:adjustRightInd w:val="0"/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</w:pPr>
            <w:r w:rsidRP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>SRE</w:t>
            </w:r>
            <w:r w:rsid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 xml:space="preserve">: </w:t>
            </w:r>
            <w:r w:rsidR="0098782A" w:rsidRP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>Gender stereotypes</w:t>
            </w:r>
            <w:r w:rsid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 xml:space="preserve">, </w:t>
            </w:r>
            <w:r w:rsidR="0098782A" w:rsidRP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>Male and Female</w:t>
            </w:r>
            <w:r w:rsid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 xml:space="preserve">, </w:t>
            </w:r>
            <w:r w:rsidR="0098782A" w:rsidRP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>Naming Body parts</w:t>
            </w:r>
            <w:r w:rsid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 xml:space="preserve">. </w:t>
            </w:r>
            <w:r w:rsidR="0098782A" w:rsidRP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>My body belongs</w:t>
            </w:r>
            <w:r w:rsidR="007F5992">
              <w:rPr>
                <w:rFonts w:ascii="Century Gothic" w:hAnsi="Century Gothic" w:cs="ElisarDTInfant-Regular"/>
                <w:color w:val="1D1D1B"/>
                <w:sz w:val="16"/>
                <w:szCs w:val="16"/>
              </w:rPr>
              <w:t xml:space="preserve"> to me</w:t>
            </w:r>
          </w:p>
          <w:p w14:paraId="74689C7B" w14:textId="39CC6C14" w:rsidR="00306DAE" w:rsidRPr="007F5992" w:rsidRDefault="00306DAE" w:rsidP="007F5992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16"/>
                <w:szCs w:val="16"/>
              </w:rPr>
            </w:pPr>
            <w:r w:rsidRPr="007F599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British Value:</w:t>
            </w:r>
            <w:r w:rsidR="007F5992" w:rsidRPr="007F599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 xml:space="preserve"> I</w:t>
            </w:r>
            <w:r w:rsidRPr="007F5992">
              <w:rPr>
                <w:rFonts w:ascii="Century Gothic" w:hAnsi="Century Gothic"/>
                <w:bCs/>
                <w:color w:val="000000"/>
                <w:sz w:val="16"/>
                <w:szCs w:val="16"/>
              </w:rPr>
              <w:t>ndividual Liberty</w:t>
            </w:r>
          </w:p>
        </w:tc>
      </w:tr>
      <w:tr w:rsidR="009F554E" w:rsidRPr="001D1704" w14:paraId="3735366E" w14:textId="77777777" w:rsidTr="007F5992">
        <w:tc>
          <w:tcPr>
            <w:tcW w:w="1802" w:type="dxa"/>
          </w:tcPr>
          <w:p w14:paraId="22AA05E7" w14:textId="77777777" w:rsidR="009F554E" w:rsidRPr="009126AF" w:rsidRDefault="009F554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RE</w:t>
            </w:r>
          </w:p>
        </w:tc>
        <w:tc>
          <w:tcPr>
            <w:tcW w:w="2249" w:type="dxa"/>
          </w:tcPr>
          <w:p w14:paraId="6FB146F5" w14:textId="77777777" w:rsidR="009F554E" w:rsidRPr="009126AF" w:rsidRDefault="00D964CF" w:rsidP="007F5992">
            <w:pPr>
              <w:pStyle w:val="Default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God and Faith</w:t>
            </w:r>
          </w:p>
          <w:p w14:paraId="7EFC0F40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b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color w:val="auto"/>
                <w:sz w:val="16"/>
                <w:szCs w:val="16"/>
              </w:rPr>
              <w:t>Lens – Ways of knowing</w:t>
            </w:r>
          </w:p>
          <w:p w14:paraId="463F7257" w14:textId="42FE3F87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Special books and their purpose in people’s lives: Christianity, Islam, Judaism</w:t>
            </w:r>
          </w:p>
          <w:p w14:paraId="0B1245E1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Understand the different ways they have been revealed.  Recognise the importance of these for believers.</w:t>
            </w:r>
          </w:p>
        </w:tc>
        <w:tc>
          <w:tcPr>
            <w:tcW w:w="2250" w:type="dxa"/>
          </w:tcPr>
          <w:p w14:paraId="570F8D26" w14:textId="77777777" w:rsidR="009F554E" w:rsidRPr="009126AF" w:rsidRDefault="00D964CF" w:rsidP="007F5992">
            <w:pPr>
              <w:pStyle w:val="Default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Humanity</w:t>
            </w:r>
          </w:p>
          <w:p w14:paraId="0AA6BE6E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Lens – Courtesy</w:t>
            </w:r>
          </w:p>
          <w:p w14:paraId="01396E81" w14:textId="2ED7E5E7" w:rsidR="00D964CF" w:rsidRPr="007F5992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Caring for others:</w:t>
            </w: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 xml:space="preserve">  Christianity, Islam, Judaism</w:t>
            </w:r>
          </w:p>
          <w:p w14:paraId="1350F9FF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What is taught about self-care and caring for others?  What is taught about personal hygiene?  What is the concept of inner peace?</w:t>
            </w:r>
          </w:p>
        </w:tc>
        <w:tc>
          <w:tcPr>
            <w:tcW w:w="2248" w:type="dxa"/>
          </w:tcPr>
          <w:p w14:paraId="249368C8" w14:textId="77777777" w:rsidR="009F554E" w:rsidRPr="009126AF" w:rsidRDefault="00D964CF" w:rsidP="007F5992">
            <w:pPr>
              <w:pStyle w:val="Default"/>
              <w:rPr>
                <w:rFonts w:ascii="Century Gothic" w:hAnsi="Century Gothic"/>
                <w:b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color w:val="auto"/>
                <w:sz w:val="16"/>
                <w:szCs w:val="16"/>
              </w:rPr>
              <w:t>God and Faith</w:t>
            </w:r>
          </w:p>
          <w:p w14:paraId="46278807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b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color w:val="auto"/>
                <w:sz w:val="16"/>
                <w:szCs w:val="16"/>
              </w:rPr>
              <w:t>Lens – Striving</w:t>
            </w:r>
          </w:p>
          <w:p w14:paraId="38F0A781" w14:textId="2B9B89D0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Pilgrimage in different religions: Christianity, Islam, Judaism</w:t>
            </w:r>
          </w:p>
          <w:p w14:paraId="0356CE51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What are the main pilgrimages in Abrahamic faiths?  Why do people undertake pilgrimages?  How does striving connect to pilgrimage?</w:t>
            </w:r>
          </w:p>
          <w:p w14:paraId="3435B3B9" w14:textId="77777777" w:rsidR="009F554E" w:rsidRPr="009126AF" w:rsidRDefault="009F554E" w:rsidP="007F5992">
            <w:pPr>
              <w:pStyle w:val="Default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249" w:type="dxa"/>
          </w:tcPr>
          <w:p w14:paraId="0B3C7FD3" w14:textId="77777777" w:rsidR="009F554E" w:rsidRPr="009126AF" w:rsidRDefault="00D964CF" w:rsidP="007F599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Science and Technology</w:t>
            </w:r>
          </w:p>
          <w:p w14:paraId="2B007D4C" w14:textId="77777777" w:rsidR="00D964CF" w:rsidRPr="009126AF" w:rsidRDefault="00D964CF" w:rsidP="007F5992">
            <w:pPr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Lens – ways of knowing</w:t>
            </w:r>
          </w:p>
          <w:p w14:paraId="4CD39690" w14:textId="77777777" w:rsidR="00D964CF" w:rsidRPr="009126AF" w:rsidRDefault="00D964CF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 xml:space="preserve">Understanding the unseen.  Do you have to see something to know that it exists?  How does science help us understand the unseen? </w:t>
            </w:r>
          </w:p>
          <w:p w14:paraId="0662735A" w14:textId="0902C190" w:rsidR="00D964CF" w:rsidRPr="009126AF" w:rsidRDefault="00D964CF" w:rsidP="007F5992">
            <w:pPr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Ideas of Heaven/Jannah/Angels – from Abrahamic perspectives</w:t>
            </w:r>
          </w:p>
        </w:tc>
        <w:tc>
          <w:tcPr>
            <w:tcW w:w="2250" w:type="dxa"/>
          </w:tcPr>
          <w:p w14:paraId="09EFE8F0" w14:textId="77777777" w:rsidR="009F554E" w:rsidRPr="009126AF" w:rsidRDefault="00D964CF" w:rsidP="007F5992">
            <w:pPr>
              <w:pStyle w:val="Default"/>
              <w:rPr>
                <w:rFonts w:ascii="Century Gothic" w:hAnsi="Century Gothic"/>
                <w:b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color w:val="auto"/>
                <w:sz w:val="16"/>
                <w:szCs w:val="16"/>
              </w:rPr>
              <w:t>Society</w:t>
            </w:r>
          </w:p>
          <w:p w14:paraId="53C7FD3A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b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color w:val="auto"/>
                <w:sz w:val="16"/>
                <w:szCs w:val="16"/>
              </w:rPr>
              <w:t>Lens – courtesy</w:t>
            </w:r>
          </w:p>
          <w:p w14:paraId="5797E8EF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Christianity, Islam</w:t>
            </w:r>
          </w:p>
          <w:p w14:paraId="3A0A7084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Religious morals and manners in different societies.</w:t>
            </w:r>
          </w:p>
          <w:p w14:paraId="3D8B4E32" w14:textId="1BB74A08" w:rsidR="00D964CF" w:rsidRPr="009126AF" w:rsidRDefault="00D964CF" w:rsidP="007F5992">
            <w:pPr>
              <w:pStyle w:val="Default"/>
              <w:rPr>
                <w:rFonts w:ascii="Century Gothic" w:hAnsi="Century Gothic"/>
                <w:color w:val="auto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auto"/>
                <w:sz w:val="16"/>
                <w:szCs w:val="16"/>
              </w:rPr>
              <w:t>The importance of manners – stories from different faiths.  What are the similarities and differences?  Who has a right over us</w:t>
            </w:r>
          </w:p>
        </w:tc>
        <w:tc>
          <w:tcPr>
            <w:tcW w:w="2251" w:type="dxa"/>
          </w:tcPr>
          <w:p w14:paraId="2443B0A1" w14:textId="77777777" w:rsidR="009F554E" w:rsidRPr="009126AF" w:rsidRDefault="00D964CF" w:rsidP="007F5992">
            <w:pPr>
              <w:pStyle w:val="Default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Nature</w:t>
            </w:r>
          </w:p>
          <w:p w14:paraId="53DBC982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Lens – Courtesy</w:t>
            </w:r>
          </w:p>
          <w:p w14:paraId="55B260B7" w14:textId="77777777" w:rsidR="00D964CF" w:rsidRPr="009126AF" w:rsidRDefault="00D964CF" w:rsidP="007F5992">
            <w:pPr>
              <w:pStyle w:val="Default"/>
              <w:rPr>
                <w:rFonts w:ascii="Century Gothic" w:hAnsi="Century Gothic"/>
                <w:sz w:val="16"/>
                <w:szCs w:val="16"/>
              </w:rPr>
            </w:pPr>
            <w:r w:rsidRPr="009126AF">
              <w:rPr>
                <w:rFonts w:ascii="Century Gothic" w:hAnsi="Century Gothic"/>
                <w:sz w:val="16"/>
                <w:szCs w:val="16"/>
              </w:rPr>
              <w:t>Why should we take care of the environment?  How do we take care of the environment?  Finding beauty in nature</w:t>
            </w:r>
            <w:r w:rsidR="009126AF" w:rsidRPr="009126AF">
              <w:rPr>
                <w:rFonts w:ascii="Century Gothic" w:hAnsi="Century Gothic"/>
                <w:sz w:val="16"/>
                <w:szCs w:val="16"/>
              </w:rPr>
              <w:t>.  How does nature impact religious architecture?  Islamic gardens.  How do these gardens help people remember God?</w:t>
            </w:r>
          </w:p>
        </w:tc>
      </w:tr>
      <w:tr w:rsidR="009F554E" w:rsidRPr="001D1704" w14:paraId="747174ED" w14:textId="77777777" w:rsidTr="007F5992">
        <w:trPr>
          <w:trHeight w:val="504"/>
        </w:trPr>
        <w:tc>
          <w:tcPr>
            <w:tcW w:w="1802" w:type="dxa"/>
          </w:tcPr>
          <w:p w14:paraId="0F75EDA9" w14:textId="77777777" w:rsidR="009F554E" w:rsidRPr="009126AF" w:rsidRDefault="009F554E" w:rsidP="007F599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126AF">
              <w:rPr>
                <w:rFonts w:ascii="Century Gothic" w:hAnsi="Century Gothic"/>
                <w:b/>
                <w:sz w:val="16"/>
                <w:szCs w:val="16"/>
              </w:rPr>
              <w:t>PE</w:t>
            </w:r>
          </w:p>
        </w:tc>
        <w:tc>
          <w:tcPr>
            <w:tcW w:w="2249" w:type="dxa"/>
          </w:tcPr>
          <w:p w14:paraId="7B585924" w14:textId="77777777" w:rsidR="00BC336D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Ball skills</w:t>
            </w:r>
          </w:p>
          <w:p w14:paraId="3A2B1BC0" w14:textId="0760B9C2" w:rsidR="009F554E" w:rsidRPr="009126AF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Team games, </w:t>
            </w:r>
          </w:p>
        </w:tc>
        <w:tc>
          <w:tcPr>
            <w:tcW w:w="2250" w:type="dxa"/>
          </w:tcPr>
          <w:p w14:paraId="45767832" w14:textId="77777777" w:rsidR="00BC336D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Indoor athletics</w:t>
            </w:r>
          </w:p>
          <w:p w14:paraId="22D466CC" w14:textId="53D13D3F" w:rsidR="009F554E" w:rsidRPr="009126AF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Net and wall games</w:t>
            </w:r>
          </w:p>
        </w:tc>
        <w:tc>
          <w:tcPr>
            <w:tcW w:w="2248" w:type="dxa"/>
          </w:tcPr>
          <w:p w14:paraId="6428AEFB" w14:textId="77777777" w:rsidR="00BC336D" w:rsidRDefault="00BC336D" w:rsidP="00BC336D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Ball skills</w:t>
            </w:r>
          </w:p>
          <w:p w14:paraId="2D52D7CE" w14:textId="2FE7A16D" w:rsidR="009F554E" w:rsidRPr="009126AF" w:rsidRDefault="009F554E" w:rsidP="00BC336D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Gymnastics </w:t>
            </w:r>
          </w:p>
        </w:tc>
        <w:tc>
          <w:tcPr>
            <w:tcW w:w="2249" w:type="dxa"/>
          </w:tcPr>
          <w:p w14:paraId="7DFCB117" w14:textId="77777777" w:rsidR="00BC336D" w:rsidRDefault="009F554E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000000" w:themeColor="text1"/>
                <w:sz w:val="16"/>
                <w:szCs w:val="16"/>
              </w:rPr>
              <w:t xml:space="preserve">Ball Skills, </w:t>
            </w:r>
          </w:p>
          <w:p w14:paraId="5E2DC776" w14:textId="07CDD1F7" w:rsidR="009F554E" w:rsidRPr="009126AF" w:rsidRDefault="009F554E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 w:rsidRPr="009126AF">
              <w:rPr>
                <w:rFonts w:ascii="Century Gothic" w:hAnsi="Century Gothic"/>
                <w:color w:val="000000" w:themeColor="text1"/>
                <w:sz w:val="16"/>
                <w:szCs w:val="16"/>
              </w:rPr>
              <w:t>Net and wall games</w:t>
            </w:r>
          </w:p>
        </w:tc>
        <w:tc>
          <w:tcPr>
            <w:tcW w:w="2250" w:type="dxa"/>
          </w:tcPr>
          <w:p w14:paraId="7819C29F" w14:textId="77777777" w:rsidR="009F554E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Athletics</w:t>
            </w:r>
          </w:p>
          <w:p w14:paraId="1D49DA9A" w14:textId="497BFA72" w:rsidR="00BC336D" w:rsidRPr="009126AF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Racket and bat skills</w:t>
            </w:r>
          </w:p>
        </w:tc>
        <w:tc>
          <w:tcPr>
            <w:tcW w:w="2251" w:type="dxa"/>
          </w:tcPr>
          <w:p w14:paraId="7B32E37A" w14:textId="77777777" w:rsidR="009F554E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Ball skills</w:t>
            </w:r>
          </w:p>
          <w:p w14:paraId="35540C87" w14:textId="1E58BB3F" w:rsidR="00BC336D" w:rsidRPr="009126AF" w:rsidRDefault="00BC336D" w:rsidP="007F5992">
            <w:pPr>
              <w:rPr>
                <w:rFonts w:ascii="Century Gothic" w:hAnsi="Century Gothic"/>
                <w:color w:val="000000" w:themeColor="text1"/>
                <w:sz w:val="16"/>
                <w:szCs w:val="16"/>
              </w:rPr>
            </w:pPr>
            <w:r>
              <w:rPr>
                <w:rFonts w:ascii="Century Gothic" w:hAnsi="Century Gothic"/>
                <w:color w:val="000000" w:themeColor="text1"/>
                <w:sz w:val="16"/>
                <w:szCs w:val="16"/>
              </w:rPr>
              <w:t>Orienteering</w:t>
            </w:r>
          </w:p>
        </w:tc>
      </w:tr>
    </w:tbl>
    <w:p w14:paraId="3F9F98CA" w14:textId="77777777" w:rsidR="00647140" w:rsidRPr="00647140" w:rsidRDefault="00647140" w:rsidP="00090AAF">
      <w:pPr>
        <w:rPr>
          <w:rFonts w:ascii="Century Gothic" w:hAnsi="Century Gothic"/>
          <w:sz w:val="40"/>
        </w:rPr>
      </w:pPr>
    </w:p>
    <w:sectPr w:rsidR="00647140" w:rsidRPr="00647140" w:rsidSect="00306DAE">
      <w:headerReference w:type="default" r:id="rId8"/>
      <w:pgSz w:w="16838" w:h="11906" w:orient="landscape"/>
      <w:pgMar w:top="1134" w:right="820" w:bottom="567" w:left="709" w:header="708" w:footer="708" w:gutter="0"/>
      <w:pgBorders w:offsetFrom="page">
        <w:top w:val="thinThickSmallGap" w:sz="24" w:space="24" w:color="0070C0"/>
        <w:left w:val="thinThickSmallGap" w:sz="24" w:space="24" w:color="0070C0"/>
        <w:bottom w:val="thickThinSmallGap" w:sz="24" w:space="24" w:color="0070C0"/>
        <w:right w:val="thickThinSmall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1F77E" w14:textId="77777777" w:rsidR="0017523F" w:rsidRDefault="0017523F" w:rsidP="001D1704">
      <w:pPr>
        <w:spacing w:after="0" w:line="240" w:lineRule="auto"/>
      </w:pPr>
      <w:r>
        <w:separator/>
      </w:r>
    </w:p>
  </w:endnote>
  <w:endnote w:type="continuationSeparator" w:id="0">
    <w:p w14:paraId="6CB1A69D" w14:textId="77777777" w:rsidR="0017523F" w:rsidRDefault="0017523F" w:rsidP="001D1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Questrial">
    <w:charset w:val="00"/>
    <w:family w:val="auto"/>
    <w:pitch w:val="default"/>
  </w:font>
  <w:font w:name="ElisarDTInfant-Regular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BBFFC0" w14:textId="77777777" w:rsidR="0017523F" w:rsidRDefault="0017523F" w:rsidP="001D1704">
      <w:pPr>
        <w:spacing w:after="0" w:line="240" w:lineRule="auto"/>
      </w:pPr>
      <w:r>
        <w:separator/>
      </w:r>
    </w:p>
  </w:footnote>
  <w:footnote w:type="continuationSeparator" w:id="0">
    <w:p w14:paraId="28FEBB76" w14:textId="77777777" w:rsidR="0017523F" w:rsidRDefault="0017523F" w:rsidP="001D1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5E3DE" w14:textId="77777777" w:rsidR="00306DAE" w:rsidRPr="00647140" w:rsidRDefault="00306DAE" w:rsidP="00306DAE">
    <w:pPr>
      <w:jc w:val="center"/>
      <w:rPr>
        <w:rFonts w:ascii="Century Gothic" w:hAnsi="Century Gothic"/>
        <w:sz w:val="4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BDCB3" wp14:editId="70DE9EDC">
          <wp:simplePos x="0" y="0"/>
          <wp:positionH relativeFrom="column">
            <wp:posOffset>8931910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278143FA" wp14:editId="25199095">
          <wp:simplePos x="0" y="0"/>
          <wp:positionH relativeFrom="column">
            <wp:posOffset>64135</wp:posOffset>
          </wp:positionH>
          <wp:positionV relativeFrom="paragraph">
            <wp:posOffset>0</wp:posOffset>
          </wp:positionV>
          <wp:extent cx="419100" cy="521319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213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rFonts w:ascii="Century Gothic" w:hAnsi="Century Gothic"/>
        <w:sz w:val="40"/>
      </w:rPr>
      <w:t>Putteridge</w:t>
    </w:r>
    <w:proofErr w:type="spellEnd"/>
    <w:r>
      <w:rPr>
        <w:rFonts w:ascii="Century Gothic" w:hAnsi="Century Gothic"/>
        <w:sz w:val="40"/>
      </w:rPr>
      <w:t xml:space="preserve"> curriculum overview – Year 2</w:t>
    </w:r>
  </w:p>
  <w:p w14:paraId="48137126" w14:textId="77777777" w:rsidR="00306DAE" w:rsidRDefault="00306D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5392D"/>
    <w:multiLevelType w:val="hybridMultilevel"/>
    <w:tmpl w:val="8D12771A"/>
    <w:lvl w:ilvl="0" w:tplc="AE78B2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C60DAA"/>
    <w:multiLevelType w:val="hybridMultilevel"/>
    <w:tmpl w:val="55CE40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593331"/>
    <w:multiLevelType w:val="hybridMultilevel"/>
    <w:tmpl w:val="4D5423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7DE5EFE"/>
    <w:multiLevelType w:val="hybridMultilevel"/>
    <w:tmpl w:val="19202D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1E3641"/>
    <w:multiLevelType w:val="hybridMultilevel"/>
    <w:tmpl w:val="0F6C15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C834DF"/>
    <w:multiLevelType w:val="hybridMultilevel"/>
    <w:tmpl w:val="39DC1F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F436F2"/>
    <w:multiLevelType w:val="hybridMultilevel"/>
    <w:tmpl w:val="4FA83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8A3DF6"/>
    <w:multiLevelType w:val="hybridMultilevel"/>
    <w:tmpl w:val="A41A0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3A3"/>
    <w:rsid w:val="00090AAF"/>
    <w:rsid w:val="000C0A30"/>
    <w:rsid w:val="00130314"/>
    <w:rsid w:val="00153F87"/>
    <w:rsid w:val="0017523F"/>
    <w:rsid w:val="001D1704"/>
    <w:rsid w:val="001E6B68"/>
    <w:rsid w:val="00293030"/>
    <w:rsid w:val="002B4648"/>
    <w:rsid w:val="002F51A3"/>
    <w:rsid w:val="00306DAE"/>
    <w:rsid w:val="003A3166"/>
    <w:rsid w:val="0040585E"/>
    <w:rsid w:val="00597452"/>
    <w:rsid w:val="00647140"/>
    <w:rsid w:val="00695E21"/>
    <w:rsid w:val="0075693B"/>
    <w:rsid w:val="007B4497"/>
    <w:rsid w:val="007F5992"/>
    <w:rsid w:val="00832BE9"/>
    <w:rsid w:val="008E7C3F"/>
    <w:rsid w:val="009126AF"/>
    <w:rsid w:val="0098782A"/>
    <w:rsid w:val="009A37BC"/>
    <w:rsid w:val="009F554E"/>
    <w:rsid w:val="00B061A1"/>
    <w:rsid w:val="00B55686"/>
    <w:rsid w:val="00B93C78"/>
    <w:rsid w:val="00BC336D"/>
    <w:rsid w:val="00BE278C"/>
    <w:rsid w:val="00CF5C22"/>
    <w:rsid w:val="00D413A3"/>
    <w:rsid w:val="00D42F29"/>
    <w:rsid w:val="00D964CF"/>
    <w:rsid w:val="00E76821"/>
    <w:rsid w:val="00EB326D"/>
    <w:rsid w:val="00EE285F"/>
    <w:rsid w:val="00F1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208F3E"/>
  <w15:chartTrackingRefBased/>
  <w15:docId w15:val="{D8425330-42EC-4A84-ABCE-C750F84A6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B46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7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974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704"/>
  </w:style>
  <w:style w:type="paragraph" w:styleId="Footer">
    <w:name w:val="footer"/>
    <w:basedOn w:val="Normal"/>
    <w:link w:val="FooterChar"/>
    <w:uiPriority w:val="99"/>
    <w:unhideWhenUsed/>
    <w:rsid w:val="001D17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704"/>
  </w:style>
  <w:style w:type="paragraph" w:styleId="ListParagraph">
    <w:name w:val="List Paragraph"/>
    <w:basedOn w:val="Normal"/>
    <w:uiPriority w:val="34"/>
    <w:qFormat/>
    <w:rsid w:val="00306DAE"/>
    <w:pPr>
      <w:ind w:left="720"/>
      <w:contextualSpacing/>
    </w:pPr>
  </w:style>
  <w:style w:type="paragraph" w:customStyle="1" w:styleId="Default">
    <w:name w:val="Default"/>
    <w:rsid w:val="00306D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2B464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kapow-primaryheader-content">
    <w:name w:val="kapow-primary__header-content"/>
    <w:basedOn w:val="Normal"/>
    <w:rsid w:val="002B4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E3559-9D9C-417F-B7CF-19C1813CA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Putteridge Primary School</Company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Chinnery</dc:creator>
  <cp:keywords/>
  <dc:description/>
  <cp:lastModifiedBy>Colin Pickard</cp:lastModifiedBy>
  <cp:revision>2</cp:revision>
  <cp:lastPrinted>2022-09-23T13:57:00Z</cp:lastPrinted>
  <dcterms:created xsi:type="dcterms:W3CDTF">2026-09-08T11:22:00Z</dcterms:created>
  <dcterms:modified xsi:type="dcterms:W3CDTF">2026-09-08T11:22:00Z</dcterms:modified>
</cp:coreProperties>
</file>